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D40C5" w14:textId="28B5C75A" w:rsidR="00AC7D86" w:rsidRPr="00634869" w:rsidRDefault="00AC7D86" w:rsidP="00AC7D86">
      <w:pPr>
        <w:pStyle w:val="a4"/>
        <w:ind w:firstLineChars="900" w:firstLine="2168"/>
        <w:jc w:val="left"/>
        <w:rPr>
          <w:b/>
        </w:rPr>
      </w:pPr>
      <w:r>
        <w:rPr>
          <w:rFonts w:hint="eastAsia"/>
          <w:b/>
        </w:rPr>
        <w:t>評議員及び役員等報酬及び費用弁償に関する</w:t>
      </w:r>
      <w:r w:rsidRPr="00634869">
        <w:rPr>
          <w:rFonts w:hint="eastAsia"/>
          <w:b/>
        </w:rPr>
        <w:t>規程</w:t>
      </w:r>
    </w:p>
    <w:p w14:paraId="44CAAB05" w14:textId="77777777" w:rsidR="00AC7D86" w:rsidRDefault="00AC7D86" w:rsidP="004B3624"/>
    <w:p w14:paraId="2E0FB68F" w14:textId="77777777" w:rsidR="00AC7D86" w:rsidRDefault="00AC7D86" w:rsidP="00AC7D86">
      <w:pPr>
        <w:pStyle w:val="1"/>
      </w:pPr>
      <w:r>
        <w:rPr>
          <w:rFonts w:hint="eastAsia"/>
        </w:rPr>
        <w:t>（目的）</w:t>
      </w:r>
    </w:p>
    <w:p w14:paraId="2BDB5A53" w14:textId="60AD8450" w:rsidR="00AC7D86" w:rsidRDefault="00AC7D86" w:rsidP="00AC7D86">
      <w:pPr>
        <w:pStyle w:val="a3"/>
        <w:ind w:left="210" w:hanging="210"/>
      </w:pPr>
      <w:r>
        <w:rPr>
          <w:rFonts w:hint="eastAsia"/>
        </w:rPr>
        <w:t>第１条　この規程は、社会福祉法人育和会（以下「法人」という。）の評議員及び役員等の報酬</w:t>
      </w:r>
      <w:r w:rsidR="004B3624">
        <w:rPr>
          <w:rFonts w:hint="eastAsia"/>
        </w:rPr>
        <w:t>の基準</w:t>
      </w:r>
      <w:r w:rsidR="00871F6C">
        <w:rPr>
          <w:rFonts w:hint="eastAsia"/>
        </w:rPr>
        <w:t>、額及び費用弁償に関し必要な事項を定めることを目的とする</w:t>
      </w:r>
    </w:p>
    <w:p w14:paraId="1924FBD8" w14:textId="77777777" w:rsidR="00AC7D86" w:rsidRDefault="00AC7D86" w:rsidP="00AC7D86">
      <w:pPr>
        <w:pStyle w:val="a5"/>
        <w:ind w:left="210" w:hanging="210"/>
      </w:pPr>
    </w:p>
    <w:p w14:paraId="3ADE5134" w14:textId="77777777" w:rsidR="00AC7D86" w:rsidRDefault="00AC7D86" w:rsidP="00AC7D86">
      <w:pPr>
        <w:pStyle w:val="1"/>
      </w:pPr>
      <w:r>
        <w:rPr>
          <w:rFonts w:hint="eastAsia"/>
        </w:rPr>
        <w:t>（定義）</w:t>
      </w:r>
    </w:p>
    <w:p w14:paraId="7DDE1985" w14:textId="4AA92BB6" w:rsidR="00AC7D86" w:rsidRDefault="00AC7D86" w:rsidP="00AC7D86">
      <w:pPr>
        <w:pStyle w:val="a3"/>
        <w:ind w:left="210" w:hanging="210"/>
      </w:pPr>
      <w:r>
        <w:rPr>
          <w:rFonts w:hint="eastAsia"/>
        </w:rPr>
        <w:t>第２条　この</w:t>
      </w:r>
      <w:r w:rsidR="005D07CE">
        <w:rPr>
          <w:rFonts w:hint="eastAsia"/>
        </w:rPr>
        <w:t>規程</w:t>
      </w:r>
      <w:r>
        <w:rPr>
          <w:rFonts w:hint="eastAsia"/>
        </w:rPr>
        <w:t>において、次の各号に掲げる用語は、当該各号の定めることによる。</w:t>
      </w:r>
    </w:p>
    <w:p w14:paraId="4C85F728" w14:textId="77777777" w:rsidR="00AC7D86" w:rsidRDefault="00AC7D86" w:rsidP="00AC7D86">
      <w:pPr>
        <w:pStyle w:val="a3"/>
        <w:ind w:left="210" w:hanging="210"/>
      </w:pPr>
      <w:r>
        <w:rPr>
          <w:rFonts w:hint="eastAsia"/>
        </w:rPr>
        <w:t>（1）評議員とは、定款第5条による者をいう。</w:t>
      </w:r>
    </w:p>
    <w:p w14:paraId="4A678C7A" w14:textId="77777777" w:rsidR="00AC7D86" w:rsidRDefault="000E3725" w:rsidP="000E3725">
      <w:pPr>
        <w:pStyle w:val="a3"/>
        <w:ind w:leftChars="50" w:left="210" w:hangingChars="50" w:hanging="105"/>
      </w:pPr>
      <w:r>
        <w:rPr>
          <w:rFonts w:hint="eastAsia"/>
        </w:rPr>
        <w:t>(</w:t>
      </w:r>
      <w:r>
        <w:t>2)</w:t>
      </w:r>
      <w:r>
        <w:rPr>
          <w:rFonts w:hint="eastAsia"/>
        </w:rPr>
        <w:t xml:space="preserve"> 役員とは、定款第15条による理事および監事をいう。</w:t>
      </w:r>
    </w:p>
    <w:p w14:paraId="713581CD" w14:textId="01D0AEC6" w:rsidR="000E3725" w:rsidRDefault="000E3725" w:rsidP="000E3725">
      <w:pPr>
        <w:pStyle w:val="a5"/>
        <w:ind w:left="99" w:firstLineChars="0" w:firstLine="0"/>
      </w:pPr>
      <w:r>
        <w:rPr>
          <w:rFonts w:hint="eastAsia"/>
        </w:rPr>
        <w:t>(</w:t>
      </w:r>
      <w:r w:rsidR="00282EED">
        <w:t>3</w:t>
      </w:r>
      <w:r>
        <w:t>)</w:t>
      </w:r>
      <w:r>
        <w:rPr>
          <w:rFonts w:hint="eastAsia"/>
        </w:rPr>
        <w:t xml:space="preserve"> 役員等とは、役員並び</w:t>
      </w:r>
      <w:r w:rsidRPr="00784094">
        <w:rPr>
          <w:rFonts w:hint="eastAsia"/>
          <w:color w:val="000000" w:themeColor="text1"/>
        </w:rPr>
        <w:t>に顧問</w:t>
      </w:r>
      <w:r w:rsidR="00E34BFC" w:rsidRPr="00784094">
        <w:rPr>
          <w:rFonts w:hint="eastAsia"/>
          <w:color w:val="000000" w:themeColor="text1"/>
        </w:rPr>
        <w:t>、委員会委員</w:t>
      </w:r>
      <w:r>
        <w:rPr>
          <w:rFonts w:hint="eastAsia"/>
        </w:rPr>
        <w:t>をいう。</w:t>
      </w:r>
    </w:p>
    <w:p w14:paraId="2CC17DC6" w14:textId="138A8137" w:rsidR="000E3725" w:rsidRDefault="000E3725" w:rsidP="000E3725">
      <w:pPr>
        <w:pStyle w:val="a5"/>
        <w:ind w:left="99" w:firstLineChars="0" w:firstLine="0"/>
      </w:pPr>
      <w:r>
        <w:rPr>
          <w:rFonts w:hint="eastAsia"/>
        </w:rPr>
        <w:t>(</w:t>
      </w:r>
      <w:r w:rsidR="00282EED">
        <w:t>4</w:t>
      </w:r>
      <w:r>
        <w:t xml:space="preserve">) </w:t>
      </w:r>
      <w:r>
        <w:rPr>
          <w:rFonts w:hint="eastAsia"/>
        </w:rPr>
        <w:t>顧問とは</w:t>
      </w:r>
      <w:r w:rsidRPr="00784094">
        <w:rPr>
          <w:rFonts w:hint="eastAsia"/>
          <w:color w:val="000000" w:themeColor="text1"/>
        </w:rPr>
        <w:t>、定款第22条</w:t>
      </w:r>
      <w:r>
        <w:rPr>
          <w:rFonts w:hint="eastAsia"/>
        </w:rPr>
        <w:t>による者をいう。</w:t>
      </w:r>
    </w:p>
    <w:p w14:paraId="1602E8C7" w14:textId="68C66A48" w:rsidR="000E3725" w:rsidRDefault="000E3725" w:rsidP="000E3725">
      <w:pPr>
        <w:pStyle w:val="a5"/>
        <w:ind w:left="99" w:firstLineChars="0" w:firstLine="0"/>
      </w:pPr>
      <w:r>
        <w:rPr>
          <w:rFonts w:hint="eastAsia"/>
        </w:rPr>
        <w:t>(</w:t>
      </w:r>
      <w:r w:rsidR="00282EED">
        <w:t>5</w:t>
      </w:r>
      <w:r>
        <w:t>)</w:t>
      </w:r>
      <w:r>
        <w:rPr>
          <w:rFonts w:hint="eastAsia"/>
        </w:rPr>
        <w:t xml:space="preserve"> 報酬等とは、報酬及びその他の職務遂行</w:t>
      </w:r>
      <w:r w:rsidR="002F0F73">
        <w:rPr>
          <w:rFonts w:hint="eastAsia"/>
        </w:rPr>
        <w:t>のために支払われる対価をいう。</w:t>
      </w:r>
    </w:p>
    <w:p w14:paraId="08A8D797" w14:textId="4DFA774C" w:rsidR="000E3725" w:rsidRDefault="000E3725" w:rsidP="000E3725">
      <w:pPr>
        <w:pStyle w:val="a5"/>
        <w:ind w:left="99" w:firstLineChars="0" w:firstLine="0"/>
      </w:pPr>
      <w:r>
        <w:rPr>
          <w:rFonts w:hint="eastAsia"/>
        </w:rPr>
        <w:t>(</w:t>
      </w:r>
      <w:r w:rsidR="00282EED">
        <w:t>6</w:t>
      </w:r>
      <w:r>
        <w:t>)</w:t>
      </w:r>
      <w:r w:rsidR="002F0F73">
        <w:t xml:space="preserve"> </w:t>
      </w:r>
      <w:r w:rsidR="002F0F73">
        <w:rPr>
          <w:rFonts w:hint="eastAsia"/>
        </w:rPr>
        <w:t>費用とは、職務の遂行に伴い発生する交通費、通勤費、旅費（宿泊費を含む。）等の</w:t>
      </w:r>
    </w:p>
    <w:p w14:paraId="50635F4C" w14:textId="77777777" w:rsidR="002F0F73" w:rsidRDefault="002F0F73" w:rsidP="000E3725">
      <w:pPr>
        <w:pStyle w:val="a5"/>
        <w:ind w:left="99" w:firstLineChars="0" w:firstLine="0"/>
      </w:pPr>
      <w:r>
        <w:rPr>
          <w:rFonts w:hint="eastAsia"/>
        </w:rPr>
        <w:t xml:space="preserve">　　経費をいう。報酬等とは明確に区分されるものとする。</w:t>
      </w:r>
    </w:p>
    <w:p w14:paraId="0F4BBD3B" w14:textId="77777777" w:rsidR="00342017" w:rsidRDefault="00342017" w:rsidP="000E3725">
      <w:pPr>
        <w:pStyle w:val="a5"/>
        <w:ind w:left="99" w:firstLineChars="0" w:firstLine="0"/>
      </w:pPr>
    </w:p>
    <w:p w14:paraId="67A73302" w14:textId="77777777" w:rsidR="00AC7D86" w:rsidRDefault="00AC7D86" w:rsidP="00AC7D86">
      <w:pPr>
        <w:pStyle w:val="1"/>
      </w:pPr>
      <w:r>
        <w:rPr>
          <w:rFonts w:hint="eastAsia"/>
        </w:rPr>
        <w:t>（</w:t>
      </w:r>
      <w:r w:rsidR="00342017">
        <w:rPr>
          <w:rFonts w:hint="eastAsia"/>
        </w:rPr>
        <w:t>報酬等の額</w:t>
      </w:r>
      <w:r>
        <w:rPr>
          <w:rFonts w:hint="eastAsia"/>
        </w:rPr>
        <w:t>）</w:t>
      </w:r>
    </w:p>
    <w:p w14:paraId="145CC4DF" w14:textId="77777777" w:rsidR="00342017" w:rsidRDefault="00AC7D86" w:rsidP="00AC7D86">
      <w:pPr>
        <w:pStyle w:val="a3"/>
        <w:ind w:left="210" w:hanging="210"/>
      </w:pPr>
      <w:r>
        <w:rPr>
          <w:rFonts w:hint="eastAsia"/>
        </w:rPr>
        <w:t xml:space="preserve">第３条　</w:t>
      </w:r>
      <w:r w:rsidR="00342017">
        <w:rPr>
          <w:rFonts w:hint="eastAsia"/>
        </w:rPr>
        <w:t>評議員の報酬は日額とし、評議員会への出席の都度、定款第8条に定める金額の範囲内で、別表1に基づき支給する。</w:t>
      </w:r>
    </w:p>
    <w:p w14:paraId="45F95D21" w14:textId="603E3C0D" w:rsidR="00342017" w:rsidRDefault="00342017" w:rsidP="00342017">
      <w:pPr>
        <w:pStyle w:val="a3"/>
        <w:ind w:left="0" w:firstLineChars="0" w:firstLine="0"/>
      </w:pPr>
      <w:r>
        <w:rPr>
          <w:rFonts w:hint="eastAsia"/>
        </w:rPr>
        <w:t xml:space="preserve">２　</w:t>
      </w:r>
      <w:r w:rsidR="0019052F">
        <w:rPr>
          <w:rFonts w:hint="eastAsia"/>
        </w:rPr>
        <w:t>役員の報酬は、評議員会で定める上限額の範囲内で、別表</w:t>
      </w:r>
      <w:r w:rsidR="008D293A">
        <w:rPr>
          <w:rFonts w:hint="eastAsia"/>
        </w:rPr>
        <w:t>２</w:t>
      </w:r>
      <w:r w:rsidR="0019052F">
        <w:rPr>
          <w:rFonts w:hint="eastAsia"/>
        </w:rPr>
        <w:t>に定める額を支給する。</w:t>
      </w:r>
    </w:p>
    <w:p w14:paraId="29D8FCD6" w14:textId="607561A3" w:rsidR="005F4F61" w:rsidRDefault="008D293A" w:rsidP="008D293A">
      <w:pPr>
        <w:pStyle w:val="a3"/>
        <w:ind w:leftChars="250" w:left="1260" w:hangingChars="350" w:hanging="735"/>
      </w:pPr>
      <w:r>
        <w:rPr>
          <w:rFonts w:hint="eastAsia"/>
        </w:rPr>
        <w:t>但し(</w:t>
      </w:r>
      <w:r>
        <w:t>1)</w:t>
      </w:r>
      <w:r w:rsidR="005F4F61">
        <w:rPr>
          <w:rFonts w:hint="eastAsia"/>
        </w:rPr>
        <w:t>役員が</w:t>
      </w:r>
      <w:r w:rsidR="00B7224B">
        <w:rPr>
          <w:rFonts w:hint="eastAsia"/>
        </w:rPr>
        <w:t>園舎建替や管理職交代</w:t>
      </w:r>
      <w:r w:rsidR="005F4F61">
        <w:rPr>
          <w:rFonts w:hint="eastAsia"/>
        </w:rPr>
        <w:t>に</w:t>
      </w:r>
      <w:r w:rsidR="00B7224B">
        <w:rPr>
          <w:rFonts w:hint="eastAsia"/>
        </w:rPr>
        <w:t>よるサポート等法人業務以外の職務を行った場合は、当該施設の非常勤職員給与を支払うことができる。</w:t>
      </w:r>
    </w:p>
    <w:p w14:paraId="7922B3F6" w14:textId="2B3F9DAE" w:rsidR="008D293A" w:rsidRDefault="008D293A" w:rsidP="008D293A">
      <w:pPr>
        <w:pStyle w:val="a3"/>
        <w:ind w:left="99" w:firstLineChars="400" w:firstLine="840"/>
      </w:pPr>
      <w:r>
        <w:rPr>
          <w:rFonts w:hint="eastAsia"/>
        </w:rPr>
        <w:t>(</w:t>
      </w:r>
      <w:r>
        <w:t>2)</w:t>
      </w:r>
      <w:r w:rsidRPr="008D293A">
        <w:rPr>
          <w:rFonts w:hint="eastAsia"/>
        </w:rPr>
        <w:t xml:space="preserve"> </w:t>
      </w:r>
      <w:r>
        <w:rPr>
          <w:rFonts w:hint="eastAsia"/>
        </w:rPr>
        <w:t>役員が在宅勤務をした場合は、これを勤務したものと認める。</w:t>
      </w:r>
    </w:p>
    <w:p w14:paraId="74A31025" w14:textId="4C3937E9" w:rsidR="00342017" w:rsidRPr="00784094" w:rsidRDefault="00F808D0" w:rsidP="00342017">
      <w:pPr>
        <w:pStyle w:val="a3"/>
        <w:ind w:left="99" w:hangingChars="47" w:hanging="99"/>
        <w:rPr>
          <w:color w:val="000000" w:themeColor="text1"/>
        </w:rPr>
      </w:pPr>
      <w:r>
        <w:rPr>
          <w:rFonts w:hint="eastAsia"/>
        </w:rPr>
        <w:t>３</w:t>
      </w:r>
      <w:r w:rsidR="00342017">
        <w:rPr>
          <w:rFonts w:hint="eastAsia"/>
        </w:rPr>
        <w:t xml:space="preserve">　顧問の報酬は、評議員会で定める上限額の範囲内で</w:t>
      </w:r>
      <w:r w:rsidR="00342017" w:rsidRPr="00784094">
        <w:rPr>
          <w:rFonts w:hint="eastAsia"/>
          <w:color w:val="000000" w:themeColor="text1"/>
        </w:rPr>
        <w:t>、別表３に定める額を支給する。</w:t>
      </w:r>
    </w:p>
    <w:p w14:paraId="2EAF4312" w14:textId="36C1A7A7" w:rsidR="000B0589" w:rsidRPr="00784094" w:rsidRDefault="00F808D0" w:rsidP="00282EED">
      <w:pPr>
        <w:pStyle w:val="a3"/>
        <w:ind w:left="204" w:hangingChars="97" w:hanging="204"/>
        <w:rPr>
          <w:color w:val="000000" w:themeColor="text1"/>
        </w:rPr>
      </w:pPr>
      <w:r w:rsidRPr="00784094">
        <w:rPr>
          <w:rFonts w:hint="eastAsia"/>
          <w:color w:val="000000" w:themeColor="text1"/>
        </w:rPr>
        <w:t>４</w:t>
      </w:r>
      <w:r w:rsidR="000B0589" w:rsidRPr="00784094">
        <w:rPr>
          <w:rFonts w:hint="eastAsia"/>
          <w:color w:val="000000" w:themeColor="text1"/>
        </w:rPr>
        <w:t xml:space="preserve">　報酬を日額で支給する評議員及び役員等が、半日（3時間）</w:t>
      </w:r>
      <w:r w:rsidR="00A21E46" w:rsidRPr="00784094">
        <w:rPr>
          <w:rFonts w:hint="eastAsia"/>
          <w:color w:val="000000" w:themeColor="text1"/>
        </w:rPr>
        <w:t>未満</w:t>
      </w:r>
      <w:r w:rsidR="000B0589" w:rsidRPr="00784094">
        <w:rPr>
          <w:rFonts w:hint="eastAsia"/>
          <w:color w:val="000000" w:themeColor="text1"/>
        </w:rPr>
        <w:t>法人の業務に従事した場合、報酬額は、半額とする。</w:t>
      </w:r>
      <w:r w:rsidR="00A21E46" w:rsidRPr="00784094">
        <w:rPr>
          <w:rFonts w:hint="eastAsia"/>
          <w:color w:val="000000" w:themeColor="text1"/>
        </w:rPr>
        <w:t>但し、会議等で事前に資料が送付された時及び事前相談を受けた時は、これを業務とみなすものとする。</w:t>
      </w:r>
    </w:p>
    <w:p w14:paraId="14ACC51C" w14:textId="77777777" w:rsidR="000B0589" w:rsidRDefault="000B0589" w:rsidP="00342017">
      <w:pPr>
        <w:pStyle w:val="a3"/>
        <w:ind w:left="99" w:hangingChars="47" w:hanging="99"/>
      </w:pPr>
    </w:p>
    <w:p w14:paraId="43128628" w14:textId="77777777" w:rsidR="00AC7D86" w:rsidRDefault="000B0589" w:rsidP="00AC7D86">
      <w:pPr>
        <w:pStyle w:val="a5"/>
        <w:ind w:left="210" w:hanging="210"/>
      </w:pPr>
      <w:r>
        <w:rPr>
          <w:rFonts w:hint="eastAsia"/>
        </w:rPr>
        <w:t>（報酬支払方法）</w:t>
      </w:r>
    </w:p>
    <w:p w14:paraId="38B19535" w14:textId="3DBF1F8F" w:rsidR="00AC7D86" w:rsidRPr="00784094" w:rsidRDefault="00AC7D86" w:rsidP="00AC7D86">
      <w:pPr>
        <w:pStyle w:val="a3"/>
        <w:ind w:left="210" w:hanging="210"/>
        <w:rPr>
          <w:color w:val="000000" w:themeColor="text1"/>
        </w:rPr>
      </w:pPr>
      <w:r>
        <w:rPr>
          <w:rFonts w:hint="eastAsia"/>
        </w:rPr>
        <w:t xml:space="preserve">第４条　</w:t>
      </w:r>
      <w:r w:rsidR="000B0589">
        <w:rPr>
          <w:rFonts w:hint="eastAsia"/>
        </w:rPr>
        <w:t>前条各号に規定する報酬、費用等は</w:t>
      </w:r>
      <w:r w:rsidR="000B0589" w:rsidRPr="00784094">
        <w:rPr>
          <w:rFonts w:hint="eastAsia"/>
          <w:color w:val="000000" w:themeColor="text1"/>
        </w:rPr>
        <w:t>本人の指定する本人名義の口座に振り込む</w:t>
      </w:r>
      <w:r w:rsidR="00D33AB4" w:rsidRPr="00784094">
        <w:rPr>
          <w:rFonts w:hint="eastAsia"/>
          <w:color w:val="000000" w:themeColor="text1"/>
        </w:rPr>
        <w:t>ものとする</w:t>
      </w:r>
      <w:r w:rsidR="000B0589" w:rsidRPr="00784094">
        <w:rPr>
          <w:rFonts w:hint="eastAsia"/>
          <w:color w:val="000000" w:themeColor="text1"/>
        </w:rPr>
        <w:t>。</w:t>
      </w:r>
    </w:p>
    <w:p w14:paraId="0FB5E295" w14:textId="77777777" w:rsidR="00AC7D86" w:rsidRPr="00784094" w:rsidRDefault="00AC7D86" w:rsidP="000B0589">
      <w:pPr>
        <w:pStyle w:val="a3"/>
        <w:ind w:left="99" w:hangingChars="47" w:hanging="99"/>
        <w:rPr>
          <w:color w:val="000000" w:themeColor="text1"/>
        </w:rPr>
      </w:pPr>
    </w:p>
    <w:p w14:paraId="4FC216D0" w14:textId="77777777" w:rsidR="00AC7D86" w:rsidRDefault="000B0589" w:rsidP="000B0589">
      <w:pPr>
        <w:pStyle w:val="a3"/>
        <w:ind w:left="99" w:hangingChars="47" w:hanging="99"/>
      </w:pPr>
      <w:r>
        <w:rPr>
          <w:rFonts w:hint="eastAsia"/>
        </w:rPr>
        <w:t>（計算期間並びに支給日）</w:t>
      </w:r>
    </w:p>
    <w:p w14:paraId="63F21B9A" w14:textId="683BC820" w:rsidR="00AC7D86" w:rsidRDefault="00AC7D86" w:rsidP="00E34BFC">
      <w:pPr>
        <w:pStyle w:val="a3"/>
        <w:ind w:left="210" w:hanging="210"/>
      </w:pPr>
      <w:r>
        <w:rPr>
          <w:rFonts w:hint="eastAsia"/>
        </w:rPr>
        <w:t xml:space="preserve">第５条　</w:t>
      </w:r>
      <w:r w:rsidR="00E34BFC">
        <w:rPr>
          <w:rFonts w:hint="eastAsia"/>
        </w:rPr>
        <w:t>報酬等の計算期間は</w:t>
      </w:r>
      <w:r w:rsidR="00D33AB4" w:rsidRPr="00784094">
        <w:rPr>
          <w:rFonts w:hint="eastAsia"/>
          <w:color w:val="000000" w:themeColor="text1"/>
        </w:rPr>
        <w:t>1</w:t>
      </w:r>
      <w:r w:rsidR="00D33AB4" w:rsidRPr="00784094">
        <w:rPr>
          <w:color w:val="000000" w:themeColor="text1"/>
        </w:rPr>
        <w:t>5</w:t>
      </w:r>
      <w:r w:rsidR="00D33AB4" w:rsidRPr="00784094">
        <w:rPr>
          <w:rFonts w:hint="eastAsia"/>
          <w:color w:val="000000" w:themeColor="text1"/>
        </w:rPr>
        <w:t>日締の</w:t>
      </w:r>
      <w:r w:rsidR="00E34BFC" w:rsidRPr="00784094">
        <w:rPr>
          <w:rFonts w:hint="eastAsia"/>
          <w:color w:val="000000" w:themeColor="text1"/>
        </w:rPr>
        <w:t>当月</w:t>
      </w:r>
      <w:r w:rsidR="008E4690" w:rsidRPr="00784094">
        <w:rPr>
          <w:color w:val="000000" w:themeColor="text1"/>
        </w:rPr>
        <w:t>25</w:t>
      </w:r>
      <w:r w:rsidR="00E34BFC" w:rsidRPr="00784094">
        <w:rPr>
          <w:rFonts w:hint="eastAsia"/>
          <w:color w:val="000000" w:themeColor="text1"/>
        </w:rPr>
        <w:t>日</w:t>
      </w:r>
      <w:r w:rsidR="00D33AB4" w:rsidRPr="00784094">
        <w:rPr>
          <w:rFonts w:hint="eastAsia"/>
          <w:color w:val="000000" w:themeColor="text1"/>
        </w:rPr>
        <w:t>払いと</w:t>
      </w:r>
      <w:r w:rsidR="00D33AB4">
        <w:rPr>
          <w:rFonts w:hint="eastAsia"/>
        </w:rPr>
        <w:t>する</w:t>
      </w:r>
      <w:r w:rsidR="00E34BFC">
        <w:rPr>
          <w:rFonts w:hint="eastAsia"/>
        </w:rPr>
        <w:t>。ただし、当日が休日のときは</w:t>
      </w:r>
      <w:r w:rsidR="00D33AB4">
        <w:rPr>
          <w:rFonts w:hint="eastAsia"/>
        </w:rPr>
        <w:t>、</w:t>
      </w:r>
      <w:r w:rsidR="00E34BFC">
        <w:rPr>
          <w:rFonts w:hint="eastAsia"/>
        </w:rPr>
        <w:t>順次前日に繰り上げるものとする。</w:t>
      </w:r>
    </w:p>
    <w:p w14:paraId="5A19CE51" w14:textId="77777777" w:rsidR="00DA6B8D" w:rsidRDefault="00DA6B8D" w:rsidP="00E34BFC">
      <w:pPr>
        <w:pStyle w:val="a3"/>
        <w:ind w:left="210" w:hanging="210"/>
      </w:pPr>
    </w:p>
    <w:p w14:paraId="2B0CDE6E" w14:textId="77777777" w:rsidR="00F25C6E" w:rsidRDefault="00F25C6E" w:rsidP="00E34BFC">
      <w:pPr>
        <w:pStyle w:val="a3"/>
        <w:ind w:left="210" w:hanging="210"/>
      </w:pPr>
      <w:r>
        <w:rPr>
          <w:rFonts w:hint="eastAsia"/>
        </w:rPr>
        <w:t>(費用の弁償)</w:t>
      </w:r>
    </w:p>
    <w:p w14:paraId="27BDF61B" w14:textId="442B03F6" w:rsidR="00F25C6E" w:rsidRDefault="00F25C6E" w:rsidP="00E34BFC">
      <w:pPr>
        <w:pStyle w:val="a3"/>
        <w:ind w:left="210" w:hanging="210"/>
      </w:pPr>
      <w:r>
        <w:rPr>
          <w:rFonts w:hint="eastAsia"/>
        </w:rPr>
        <w:t>第6条　法人は、</w:t>
      </w:r>
      <w:r w:rsidR="00F405FB">
        <w:rPr>
          <w:rFonts w:hint="eastAsia"/>
        </w:rPr>
        <w:t>法人は、第2条1号、第2号、第</w:t>
      </w:r>
      <w:r w:rsidR="00F405FB">
        <w:t>3</w:t>
      </w:r>
      <w:r w:rsidR="00F405FB">
        <w:rPr>
          <w:rFonts w:hint="eastAsia"/>
        </w:rPr>
        <w:t>号に</w:t>
      </w:r>
      <w:r w:rsidR="008D293A">
        <w:rPr>
          <w:rFonts w:hint="eastAsia"/>
        </w:rPr>
        <w:t>よる</w:t>
      </w:r>
      <w:r w:rsidR="0035494A">
        <w:rPr>
          <w:rFonts w:hint="eastAsia"/>
        </w:rPr>
        <w:t>役員等が、その職務を行うために要する費用を弁償する。</w:t>
      </w:r>
    </w:p>
    <w:p w14:paraId="7F9F2A88" w14:textId="77777777" w:rsidR="008D293A" w:rsidRDefault="0035494A" w:rsidP="008D293A">
      <w:pPr>
        <w:pStyle w:val="a3"/>
        <w:ind w:left="99" w:hangingChars="47" w:hanging="99"/>
      </w:pPr>
      <w:r>
        <w:rPr>
          <w:rFonts w:hint="eastAsia"/>
        </w:rPr>
        <w:t>２　費用の弁償の額は実費とする。ただし、旅費については近接地外の旅行に関する</w:t>
      </w:r>
      <w:r w:rsidR="008E4690">
        <w:rPr>
          <w:rFonts w:hint="eastAsia"/>
        </w:rPr>
        <w:t>ものを対象とし</w:t>
      </w:r>
      <w:r w:rsidR="008D293A">
        <w:rPr>
          <w:rFonts w:hint="eastAsia"/>
        </w:rPr>
        <w:t>、</w:t>
      </w:r>
      <w:r w:rsidR="008D293A">
        <w:t>職員旅費・交通費等支給規定に準じて算出されるものとする。</w:t>
      </w:r>
    </w:p>
    <w:p w14:paraId="34EA7F32" w14:textId="77777777" w:rsidR="0035494A" w:rsidRDefault="0035494A" w:rsidP="00E34BFC">
      <w:pPr>
        <w:pStyle w:val="a3"/>
        <w:ind w:left="210" w:hanging="210"/>
      </w:pPr>
      <w:r>
        <w:t>３　費用の弁償の請求があったときには、遅滞なく現金で支払うものとする。ただし、本人の指定する本人名義の金融機関口座に振り込むことができる。</w:t>
      </w:r>
    </w:p>
    <w:p w14:paraId="231E6C05" w14:textId="77777777" w:rsidR="0035494A" w:rsidRDefault="0035494A" w:rsidP="00E34BFC">
      <w:pPr>
        <w:pStyle w:val="a3"/>
        <w:ind w:left="210" w:hanging="210"/>
      </w:pPr>
      <w:r>
        <w:t>４　旅費等は原則として、出張終了後支払うこととするが、</w:t>
      </w:r>
      <w:r w:rsidR="00EE0D31">
        <w:t>必要により事前に概算額を支払い、出張終了後清算することができる。</w:t>
      </w:r>
    </w:p>
    <w:p w14:paraId="6122C0E6" w14:textId="77777777" w:rsidR="00EE0D31" w:rsidRDefault="00EE0D31" w:rsidP="00E34BFC">
      <w:pPr>
        <w:pStyle w:val="a3"/>
        <w:ind w:left="210" w:hanging="210"/>
      </w:pPr>
    </w:p>
    <w:p w14:paraId="0D4F2388" w14:textId="552D476A" w:rsidR="00EE0D31" w:rsidRDefault="00EE0D31" w:rsidP="00E34BFC">
      <w:pPr>
        <w:pStyle w:val="a3"/>
        <w:ind w:left="210" w:hanging="210"/>
      </w:pPr>
      <w:r>
        <w:t>（職員兼務役員等）</w:t>
      </w:r>
    </w:p>
    <w:p w14:paraId="3012C211" w14:textId="4143D39A" w:rsidR="00EE0D31" w:rsidRDefault="00EE0D31" w:rsidP="00E34BFC">
      <w:pPr>
        <w:pStyle w:val="a3"/>
        <w:ind w:left="210" w:hanging="210"/>
      </w:pPr>
      <w:r>
        <w:t>第7条　施設及び法人の職員と兼務する役員等の報酬等は、無報酬とする。</w:t>
      </w:r>
    </w:p>
    <w:p w14:paraId="62198F9D" w14:textId="77777777" w:rsidR="00F405FB" w:rsidRDefault="00F405FB" w:rsidP="00E34BFC">
      <w:pPr>
        <w:pStyle w:val="a3"/>
        <w:ind w:left="210" w:hanging="210"/>
      </w:pPr>
    </w:p>
    <w:p w14:paraId="0EB24BA5" w14:textId="77777777" w:rsidR="00EE0D31" w:rsidRDefault="00EE0D31" w:rsidP="00E34BFC">
      <w:pPr>
        <w:pStyle w:val="a3"/>
        <w:ind w:left="210" w:hanging="210"/>
      </w:pPr>
      <w:r>
        <w:t>（職務証跡）</w:t>
      </w:r>
    </w:p>
    <w:p w14:paraId="690CBC73" w14:textId="77777777" w:rsidR="00EE0D31" w:rsidRDefault="00EE0D31" w:rsidP="00E34BFC">
      <w:pPr>
        <w:pStyle w:val="a3"/>
        <w:ind w:left="210" w:hanging="210"/>
      </w:pPr>
      <w:r>
        <w:t>第8条　評議員及び役員等は、職務証跡として</w:t>
      </w:r>
      <w:r w:rsidR="008E4690">
        <w:rPr>
          <w:rFonts w:hint="eastAsia"/>
        </w:rPr>
        <w:t>出席簿</w:t>
      </w:r>
      <w:r>
        <w:t>等の作成に協力するものとする。</w:t>
      </w:r>
    </w:p>
    <w:p w14:paraId="28A67ADE" w14:textId="77777777" w:rsidR="00EE0D31" w:rsidRDefault="00EE0D31" w:rsidP="00E34BFC">
      <w:pPr>
        <w:pStyle w:val="a3"/>
        <w:ind w:left="210" w:hanging="210"/>
      </w:pPr>
    </w:p>
    <w:p w14:paraId="15C4707E" w14:textId="77777777" w:rsidR="00EE0D31" w:rsidRDefault="00EE0D31" w:rsidP="00E34BFC">
      <w:pPr>
        <w:pStyle w:val="a3"/>
        <w:ind w:left="210" w:hanging="210"/>
      </w:pPr>
      <w:r>
        <w:t>（公表）</w:t>
      </w:r>
    </w:p>
    <w:p w14:paraId="2C1C3D15" w14:textId="69BCF269" w:rsidR="00EE0D31" w:rsidRDefault="00EE0D31" w:rsidP="00E34BFC">
      <w:pPr>
        <w:pStyle w:val="a3"/>
        <w:ind w:left="210" w:hanging="210"/>
      </w:pPr>
      <w:r>
        <w:t>第9条　この法人は、この</w:t>
      </w:r>
      <w:r w:rsidR="00843C21">
        <w:rPr>
          <w:rFonts w:hint="eastAsia"/>
        </w:rPr>
        <w:t>規程</w:t>
      </w:r>
      <w:r>
        <w:t>をもって、社会福祉法第59条に定める報酬等の支給の基準として</w:t>
      </w:r>
    </w:p>
    <w:p w14:paraId="52602804" w14:textId="77777777" w:rsidR="00EE0D31" w:rsidRDefault="00EE0D31" w:rsidP="00E34BFC">
      <w:pPr>
        <w:pStyle w:val="a3"/>
        <w:ind w:left="210" w:hanging="210"/>
      </w:pPr>
      <w:r>
        <w:t xml:space="preserve">　公表する。</w:t>
      </w:r>
    </w:p>
    <w:p w14:paraId="4DEC160B" w14:textId="77777777" w:rsidR="00EE0D31" w:rsidRDefault="00EE0D31" w:rsidP="00E34BFC">
      <w:pPr>
        <w:pStyle w:val="a3"/>
        <w:ind w:left="210" w:hanging="210"/>
      </w:pPr>
    </w:p>
    <w:p w14:paraId="75166FBF" w14:textId="77777777" w:rsidR="00EE0D31" w:rsidRDefault="00EE0D31" w:rsidP="00E34BFC">
      <w:pPr>
        <w:pStyle w:val="a3"/>
        <w:ind w:left="210" w:hanging="210"/>
      </w:pPr>
      <w:r>
        <w:t>（改廃）</w:t>
      </w:r>
    </w:p>
    <w:p w14:paraId="78C9E4B9" w14:textId="528BCDB0" w:rsidR="00AC7D86" w:rsidRDefault="00AC7D86" w:rsidP="00AC7D86">
      <w:pPr>
        <w:pStyle w:val="a3"/>
        <w:ind w:left="210" w:hanging="210"/>
      </w:pPr>
      <w:r>
        <w:rPr>
          <w:rFonts w:hint="eastAsia"/>
        </w:rPr>
        <w:t>第</w:t>
      </w:r>
      <w:r w:rsidR="00EE0D31">
        <w:rPr>
          <w:rFonts w:hint="eastAsia"/>
        </w:rPr>
        <w:t>1</w:t>
      </w:r>
      <w:r w:rsidR="00EE0D31">
        <w:t>0</w:t>
      </w:r>
      <w:r w:rsidR="00F17722">
        <w:t>条　この</w:t>
      </w:r>
      <w:r w:rsidR="00843C21">
        <w:rPr>
          <w:rFonts w:hint="eastAsia"/>
        </w:rPr>
        <w:t>規程</w:t>
      </w:r>
      <w:r w:rsidR="00F17722">
        <w:t>の改廃は、評議員会の決議を経て行う。</w:t>
      </w:r>
    </w:p>
    <w:p w14:paraId="74589499" w14:textId="77777777" w:rsidR="00F17722" w:rsidRDefault="00F17722" w:rsidP="00AC7D86">
      <w:pPr>
        <w:pStyle w:val="a3"/>
        <w:ind w:left="210" w:hanging="210"/>
      </w:pPr>
    </w:p>
    <w:p w14:paraId="0549BA7B" w14:textId="77777777" w:rsidR="00AC7D86" w:rsidRDefault="00AC7D86" w:rsidP="00AC7D86">
      <w:pPr>
        <w:pStyle w:val="1"/>
      </w:pPr>
    </w:p>
    <w:p w14:paraId="245DAA82" w14:textId="77777777" w:rsidR="00F808D0" w:rsidRPr="00784094" w:rsidRDefault="00AC7D86" w:rsidP="00F808D0">
      <w:pPr>
        <w:pStyle w:val="1"/>
        <w:rPr>
          <w:color w:val="000000" w:themeColor="text1"/>
        </w:rPr>
      </w:pPr>
      <w:r>
        <w:rPr>
          <w:rFonts w:hint="eastAsia"/>
        </w:rPr>
        <w:t xml:space="preserve">付　則　</w:t>
      </w:r>
    </w:p>
    <w:p w14:paraId="5287E725" w14:textId="2B6BCBFC" w:rsidR="00F808D0" w:rsidRPr="00784094" w:rsidRDefault="00F808D0" w:rsidP="00F808D0">
      <w:pPr>
        <w:pStyle w:val="1"/>
        <w:ind w:firstLineChars="400" w:firstLine="840"/>
        <w:rPr>
          <w:color w:val="000000" w:themeColor="text1"/>
        </w:rPr>
      </w:pPr>
      <w:r w:rsidRPr="00784094">
        <w:rPr>
          <w:rFonts w:hint="eastAsia"/>
          <w:color w:val="000000" w:themeColor="text1"/>
        </w:rPr>
        <w:t>この規程は、令和2年</w:t>
      </w:r>
      <w:r w:rsidRPr="00784094">
        <w:rPr>
          <w:color w:val="000000" w:themeColor="text1"/>
        </w:rPr>
        <w:t>7</w:t>
      </w:r>
      <w:r w:rsidRPr="00784094">
        <w:rPr>
          <w:rFonts w:hint="eastAsia"/>
          <w:color w:val="000000" w:themeColor="text1"/>
        </w:rPr>
        <w:t>月</w:t>
      </w:r>
      <w:r w:rsidRPr="00784094">
        <w:rPr>
          <w:color w:val="000000" w:themeColor="text1"/>
        </w:rPr>
        <w:t>1</w:t>
      </w:r>
      <w:r w:rsidRPr="00784094">
        <w:rPr>
          <w:rFonts w:hint="eastAsia"/>
          <w:color w:val="000000" w:themeColor="text1"/>
        </w:rPr>
        <w:t>日より適用する。</w:t>
      </w:r>
    </w:p>
    <w:p w14:paraId="4BD7C017" w14:textId="3D866183" w:rsidR="00F808D0" w:rsidRPr="00F808D0" w:rsidRDefault="00F808D0" w:rsidP="00F808D0">
      <w:pPr>
        <w:pStyle w:val="1"/>
        <w:ind w:firstLineChars="400" w:firstLine="840"/>
      </w:pPr>
      <w:r>
        <w:rPr>
          <w:rFonts w:hint="eastAsia"/>
        </w:rPr>
        <w:t>この規程は、平成</w:t>
      </w:r>
      <w:r>
        <w:t>31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日より適用する。</w:t>
      </w:r>
    </w:p>
    <w:p w14:paraId="7883AEC3" w14:textId="386312DF" w:rsidR="00AC7D86" w:rsidRDefault="00AC7D86" w:rsidP="00F808D0">
      <w:pPr>
        <w:pStyle w:val="1"/>
        <w:ind w:firstLineChars="400" w:firstLine="840"/>
      </w:pPr>
      <w:bookmarkStart w:id="0" w:name="_Hlk35441068"/>
      <w:r>
        <w:rPr>
          <w:rFonts w:hint="eastAsia"/>
        </w:rPr>
        <w:t>この規程は、平成</w:t>
      </w:r>
      <w:r w:rsidR="00E34BFC">
        <w:rPr>
          <w:rFonts w:hint="eastAsia"/>
        </w:rPr>
        <w:t>2</w:t>
      </w:r>
      <w:r w:rsidR="00E34BFC">
        <w:t>9</w:t>
      </w:r>
      <w:r>
        <w:rPr>
          <w:rFonts w:hint="eastAsia"/>
        </w:rPr>
        <w:t>年</w:t>
      </w:r>
      <w:r w:rsidR="00E34BFC">
        <w:rPr>
          <w:rFonts w:hint="eastAsia"/>
        </w:rPr>
        <w:t>6</w:t>
      </w:r>
      <w:r>
        <w:rPr>
          <w:rFonts w:hint="eastAsia"/>
        </w:rPr>
        <w:t>月</w:t>
      </w:r>
      <w:r w:rsidR="00E34BFC">
        <w:rPr>
          <w:rFonts w:hint="eastAsia"/>
        </w:rPr>
        <w:t>3</w:t>
      </w:r>
      <w:r>
        <w:rPr>
          <w:rFonts w:hint="eastAsia"/>
        </w:rPr>
        <w:t>日より適用する。</w:t>
      </w:r>
    </w:p>
    <w:bookmarkEnd w:id="0"/>
    <w:p w14:paraId="2AFE7E2F" w14:textId="77777777" w:rsidR="00F808D0" w:rsidRDefault="00AC7D86" w:rsidP="00F808D0">
      <w:pPr>
        <w:spacing w:line="240" w:lineRule="auto"/>
        <w:ind w:firstLineChars="400" w:firstLine="840"/>
      </w:pPr>
      <w:r>
        <w:rPr>
          <w:rFonts w:hint="eastAsia"/>
        </w:rPr>
        <w:t>この規定は、平成23年4月1日より適用する</w:t>
      </w:r>
    </w:p>
    <w:p w14:paraId="65087E16" w14:textId="7DFB4121" w:rsidR="00AC7D86" w:rsidRDefault="00AC7D86" w:rsidP="00F808D0">
      <w:pPr>
        <w:spacing w:line="240" w:lineRule="auto"/>
        <w:ind w:firstLineChars="400" w:firstLine="840"/>
      </w:pPr>
      <w:r>
        <w:rPr>
          <w:rFonts w:hint="eastAsia"/>
        </w:rPr>
        <w:t>この規定は、平成21年4月1日より適用する。</w:t>
      </w:r>
    </w:p>
    <w:p w14:paraId="11D9F99F" w14:textId="3DE2F197" w:rsidR="00E34BFC" w:rsidRDefault="00E34BFC" w:rsidP="00F808D0">
      <w:pPr>
        <w:spacing w:line="240" w:lineRule="auto"/>
      </w:pPr>
      <w:r>
        <w:rPr>
          <w:rFonts w:hint="eastAsia"/>
        </w:rPr>
        <w:t xml:space="preserve">　　　　この規定は、</w:t>
      </w:r>
      <w:r w:rsidR="00F808D0">
        <w:rPr>
          <w:rFonts w:hint="eastAsia"/>
        </w:rPr>
        <w:t>平成1</w:t>
      </w:r>
      <w:r w:rsidR="00F808D0">
        <w:t>9</w:t>
      </w:r>
      <w:r>
        <w:rPr>
          <w:rFonts w:hint="eastAsia"/>
        </w:rPr>
        <w:t>年4月1日より適用する。</w:t>
      </w:r>
    </w:p>
    <w:p w14:paraId="557195F7" w14:textId="019300BF" w:rsidR="005F5B61" w:rsidRDefault="005F5B61" w:rsidP="004B3624"/>
    <w:p w14:paraId="724A0441" w14:textId="585EB027" w:rsidR="00AC7D86" w:rsidRDefault="00AC7D86" w:rsidP="004B3624"/>
    <w:p w14:paraId="4398B27E" w14:textId="77777777" w:rsidR="00843C21" w:rsidRDefault="00843C21" w:rsidP="004B3624"/>
    <w:p w14:paraId="1C9213FF" w14:textId="77777777" w:rsidR="00AC7D86" w:rsidRDefault="00F17722" w:rsidP="004B3624">
      <w:r>
        <w:t>別表１</w:t>
      </w:r>
      <w:r w:rsidR="0095572C">
        <w:t xml:space="preserve">　評議員の報酬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4111"/>
        <w:gridCol w:w="2688"/>
      </w:tblGrid>
      <w:tr w:rsidR="00F17722" w14:paraId="35978CAC" w14:textId="77777777" w:rsidTr="004B3624">
        <w:trPr>
          <w:trHeight w:val="458"/>
        </w:trPr>
        <w:tc>
          <w:tcPr>
            <w:tcW w:w="2830" w:type="dxa"/>
          </w:tcPr>
          <w:p w14:paraId="2B15E425" w14:textId="5D949A3E" w:rsidR="00F17722" w:rsidRDefault="00F17722" w:rsidP="001A6069">
            <w:pPr>
              <w:ind w:firstLineChars="400" w:firstLine="840"/>
            </w:pPr>
            <w:r>
              <w:t>名</w:t>
            </w:r>
            <w:r w:rsidR="001A6069">
              <w:rPr>
                <w:rFonts w:hint="eastAsia"/>
              </w:rPr>
              <w:t xml:space="preserve">　</w:t>
            </w:r>
            <w:r>
              <w:t>称</w:t>
            </w:r>
          </w:p>
        </w:tc>
        <w:tc>
          <w:tcPr>
            <w:tcW w:w="4111" w:type="dxa"/>
          </w:tcPr>
          <w:p w14:paraId="01DE365D" w14:textId="77777777" w:rsidR="00F17722" w:rsidRDefault="00F17722" w:rsidP="001A6069">
            <w:pPr>
              <w:ind w:firstLineChars="500" w:firstLine="1050"/>
            </w:pPr>
            <w:r>
              <w:t>報酬額</w:t>
            </w:r>
          </w:p>
        </w:tc>
        <w:tc>
          <w:tcPr>
            <w:tcW w:w="2688" w:type="dxa"/>
          </w:tcPr>
          <w:p w14:paraId="44D835DF" w14:textId="77777777" w:rsidR="00F17722" w:rsidRDefault="00F17722" w:rsidP="00C25BB3">
            <w:pPr>
              <w:ind w:firstLineChars="100" w:firstLine="210"/>
            </w:pPr>
            <w:r>
              <w:t>年間上限額（全員）</w:t>
            </w:r>
          </w:p>
        </w:tc>
      </w:tr>
      <w:tr w:rsidR="00F17722" w14:paraId="3FD40881" w14:textId="77777777" w:rsidTr="004B3624">
        <w:trPr>
          <w:trHeight w:val="421"/>
        </w:trPr>
        <w:tc>
          <w:tcPr>
            <w:tcW w:w="2830" w:type="dxa"/>
          </w:tcPr>
          <w:p w14:paraId="11FC791B" w14:textId="52DF7E35" w:rsidR="003D08D6" w:rsidRDefault="00F17722" w:rsidP="004B3624">
            <w:r>
              <w:t>評議員</w:t>
            </w:r>
          </w:p>
        </w:tc>
        <w:tc>
          <w:tcPr>
            <w:tcW w:w="4111" w:type="dxa"/>
          </w:tcPr>
          <w:p w14:paraId="1DBEB363" w14:textId="179AFACE" w:rsidR="0095572C" w:rsidRDefault="0095572C" w:rsidP="004B3624">
            <w:r>
              <w:t>日額</w:t>
            </w:r>
            <w:r>
              <w:rPr>
                <w:rFonts w:hint="eastAsia"/>
              </w:rPr>
              <w:t xml:space="preserve"> </w:t>
            </w:r>
            <w:r w:rsidR="001A6069">
              <w:t>12,000</w:t>
            </w:r>
            <w:r w:rsidR="001A6069">
              <w:rPr>
                <w:rFonts w:hint="eastAsia"/>
              </w:rPr>
              <w:t>円</w:t>
            </w:r>
          </w:p>
        </w:tc>
        <w:tc>
          <w:tcPr>
            <w:tcW w:w="2688" w:type="dxa"/>
          </w:tcPr>
          <w:p w14:paraId="37F4A7BE" w14:textId="77777777" w:rsidR="00F17722" w:rsidRDefault="0095572C" w:rsidP="00C25BB3">
            <w:pPr>
              <w:ind w:firstLineChars="200" w:firstLine="420"/>
            </w:pPr>
            <w:r>
              <w:rPr>
                <w:rFonts w:hint="eastAsia"/>
              </w:rPr>
              <w:t>5</w:t>
            </w:r>
            <w:r>
              <w:t>00,000円</w:t>
            </w:r>
          </w:p>
        </w:tc>
      </w:tr>
    </w:tbl>
    <w:p w14:paraId="291E7C30" w14:textId="77777777" w:rsidR="00AC7D86" w:rsidRDefault="00AC7D86" w:rsidP="004B3624"/>
    <w:p w14:paraId="118F0273" w14:textId="3655CFA6" w:rsidR="00AC7D86" w:rsidRDefault="006D10D8" w:rsidP="004B3624">
      <w:r>
        <w:t>別表</w:t>
      </w:r>
      <w:r w:rsidR="001A6069">
        <w:rPr>
          <w:rFonts w:hint="eastAsia"/>
        </w:rPr>
        <w:t>２</w:t>
      </w:r>
      <w:r>
        <w:t xml:space="preserve">　</w:t>
      </w:r>
      <w:r w:rsidR="00BB1627">
        <w:rPr>
          <w:rFonts w:hint="eastAsia"/>
        </w:rPr>
        <w:t>役</w:t>
      </w:r>
      <w:r>
        <w:t>員の報酬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4111"/>
        <w:gridCol w:w="2688"/>
      </w:tblGrid>
      <w:tr w:rsidR="005E747A" w14:paraId="0A3A0016" w14:textId="77777777" w:rsidTr="00C94D22">
        <w:tc>
          <w:tcPr>
            <w:tcW w:w="2830" w:type="dxa"/>
          </w:tcPr>
          <w:p w14:paraId="365DB46B" w14:textId="6A4C57B2" w:rsidR="005E747A" w:rsidRDefault="005E747A" w:rsidP="001A6069">
            <w:pPr>
              <w:ind w:firstLineChars="400" w:firstLine="840"/>
            </w:pPr>
            <w:r>
              <w:rPr>
                <w:rFonts w:hint="eastAsia"/>
              </w:rPr>
              <w:t>名</w:t>
            </w:r>
            <w:r w:rsidR="001A60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4111" w:type="dxa"/>
          </w:tcPr>
          <w:p w14:paraId="43DF4104" w14:textId="77777777" w:rsidR="005E747A" w:rsidRDefault="005E747A" w:rsidP="001A6069">
            <w:pPr>
              <w:ind w:firstLineChars="500" w:firstLine="1050"/>
            </w:pPr>
            <w:r>
              <w:rPr>
                <w:rFonts w:hint="eastAsia"/>
              </w:rPr>
              <w:t>報酬額</w:t>
            </w:r>
          </w:p>
        </w:tc>
        <w:tc>
          <w:tcPr>
            <w:tcW w:w="2688" w:type="dxa"/>
          </w:tcPr>
          <w:p w14:paraId="66CE0F9E" w14:textId="77777777" w:rsidR="005E747A" w:rsidRDefault="005E747A" w:rsidP="004B3624">
            <w:r>
              <w:rPr>
                <w:rFonts w:hint="eastAsia"/>
              </w:rPr>
              <w:t>年間上限額（</w:t>
            </w:r>
            <w:r w:rsidR="004B3624">
              <w:rPr>
                <w:rFonts w:hint="eastAsia"/>
              </w:rPr>
              <w:t>一人当り）</w:t>
            </w:r>
          </w:p>
        </w:tc>
      </w:tr>
      <w:tr w:rsidR="005E747A" w14:paraId="707CA426" w14:textId="77777777" w:rsidTr="00C94D22">
        <w:trPr>
          <w:trHeight w:val="330"/>
        </w:trPr>
        <w:tc>
          <w:tcPr>
            <w:tcW w:w="2830" w:type="dxa"/>
          </w:tcPr>
          <w:p w14:paraId="6E21FDBE" w14:textId="73D205FC" w:rsidR="008564E1" w:rsidRDefault="005E747A" w:rsidP="004B3624">
            <w:r>
              <w:rPr>
                <w:rFonts w:hint="eastAsia"/>
              </w:rPr>
              <w:t>理事</w:t>
            </w:r>
            <w:r w:rsidR="001A6069">
              <w:rPr>
                <w:rFonts w:hint="eastAsia"/>
              </w:rPr>
              <w:t>長</w:t>
            </w:r>
          </w:p>
        </w:tc>
        <w:tc>
          <w:tcPr>
            <w:tcW w:w="4111" w:type="dxa"/>
          </w:tcPr>
          <w:p w14:paraId="2910533E" w14:textId="4E045F3F" w:rsidR="008564E1" w:rsidRDefault="001A6069" w:rsidP="004B3624">
            <w:r>
              <w:rPr>
                <w:rFonts w:hint="eastAsia"/>
              </w:rPr>
              <w:t>月</w:t>
            </w:r>
            <w:r w:rsidR="00753878">
              <w:t>額</w:t>
            </w:r>
            <w:r w:rsidR="00753878">
              <w:rPr>
                <w:rFonts w:hint="eastAsia"/>
              </w:rPr>
              <w:t xml:space="preserve"> </w:t>
            </w:r>
            <w:r w:rsidR="00753878">
              <w:t>1</w:t>
            </w:r>
            <w:r w:rsidR="00C94D22">
              <w:rPr>
                <w:rFonts w:hint="eastAsia"/>
              </w:rPr>
              <w:t>4</w:t>
            </w:r>
            <w:r>
              <w:t>0,000</w:t>
            </w:r>
            <w:r w:rsidR="00C94D22">
              <w:t xml:space="preserve"> </w:t>
            </w:r>
            <w:r w:rsidR="00C94D22">
              <w:rPr>
                <w:rFonts w:hint="eastAsia"/>
              </w:rPr>
              <w:t>円</w:t>
            </w:r>
          </w:p>
        </w:tc>
        <w:tc>
          <w:tcPr>
            <w:tcW w:w="2688" w:type="dxa"/>
          </w:tcPr>
          <w:p w14:paraId="725636AE" w14:textId="62FFCD44" w:rsidR="008564E1" w:rsidRDefault="00A21E46" w:rsidP="00C25BB3">
            <w:pPr>
              <w:ind w:firstLineChars="150" w:firstLine="315"/>
            </w:pPr>
            <w:r>
              <w:t>2,000</w:t>
            </w:r>
            <w:r w:rsidR="00C25BB3">
              <w:t xml:space="preserve">,000 </w:t>
            </w:r>
            <w:r w:rsidR="00C25BB3">
              <w:rPr>
                <w:rFonts w:hint="eastAsia"/>
              </w:rPr>
              <w:t>円</w:t>
            </w:r>
          </w:p>
        </w:tc>
      </w:tr>
      <w:tr w:rsidR="00C94D22" w14:paraId="742BB1F8" w14:textId="77777777" w:rsidTr="00C94D22">
        <w:trPr>
          <w:trHeight w:val="480"/>
        </w:trPr>
        <w:tc>
          <w:tcPr>
            <w:tcW w:w="2830" w:type="dxa"/>
          </w:tcPr>
          <w:p w14:paraId="191C9A26" w14:textId="28A4E9EE" w:rsidR="00C94D22" w:rsidRDefault="00C94D22" w:rsidP="004B3624">
            <w:r>
              <w:rPr>
                <w:rFonts w:hint="eastAsia"/>
              </w:rPr>
              <w:t>理 事</w:t>
            </w:r>
          </w:p>
        </w:tc>
        <w:tc>
          <w:tcPr>
            <w:tcW w:w="4111" w:type="dxa"/>
          </w:tcPr>
          <w:p w14:paraId="79526297" w14:textId="37F2CC38" w:rsidR="00C94D22" w:rsidRDefault="00C94D22" w:rsidP="004B3624">
            <w:r>
              <w:rPr>
                <w:rFonts w:hint="eastAsia"/>
              </w:rPr>
              <w:t>日額　1</w:t>
            </w:r>
            <w:r>
              <w:t>2,000</w:t>
            </w:r>
            <w:r w:rsidR="00157E6D">
              <w:rPr>
                <w:rFonts w:hint="eastAsia"/>
              </w:rPr>
              <w:t xml:space="preserve"> 円</w:t>
            </w:r>
          </w:p>
        </w:tc>
        <w:tc>
          <w:tcPr>
            <w:tcW w:w="2688" w:type="dxa"/>
          </w:tcPr>
          <w:p w14:paraId="689D434C" w14:textId="191ADCD1" w:rsidR="00C94D22" w:rsidRDefault="00C25BB3" w:rsidP="00C94D22"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 w:rsidR="00C9174C">
              <w:t>6</w:t>
            </w:r>
            <w:r>
              <w:t xml:space="preserve">00,000 </w:t>
            </w:r>
            <w:r>
              <w:rPr>
                <w:rFonts w:hint="eastAsia"/>
              </w:rPr>
              <w:t>円</w:t>
            </w:r>
          </w:p>
        </w:tc>
      </w:tr>
      <w:tr w:rsidR="005E747A" w14:paraId="1D994DA5" w14:textId="77777777" w:rsidTr="00C94D22">
        <w:tc>
          <w:tcPr>
            <w:tcW w:w="2830" w:type="dxa"/>
          </w:tcPr>
          <w:p w14:paraId="6823A444" w14:textId="21E5971F" w:rsidR="005968A6" w:rsidRDefault="00C25BB3" w:rsidP="004B3624">
            <w:r>
              <w:rPr>
                <w:rFonts w:hint="eastAsia"/>
              </w:rPr>
              <w:t>監 事</w:t>
            </w:r>
          </w:p>
        </w:tc>
        <w:tc>
          <w:tcPr>
            <w:tcW w:w="4111" w:type="dxa"/>
          </w:tcPr>
          <w:p w14:paraId="536FCE17" w14:textId="38E569F3" w:rsidR="005968A6" w:rsidRDefault="005E747A" w:rsidP="004B3624">
            <w:r>
              <w:rPr>
                <w:rFonts w:hint="eastAsia"/>
              </w:rPr>
              <w:t>日額　1</w:t>
            </w:r>
            <w:r w:rsidR="00C94D22">
              <w:rPr>
                <w:rFonts w:hint="eastAsia"/>
              </w:rPr>
              <w:t>2</w:t>
            </w:r>
            <w:r w:rsidR="00C94D22">
              <w:t xml:space="preserve">,000 </w:t>
            </w:r>
            <w:r w:rsidR="00C94D22">
              <w:rPr>
                <w:rFonts w:hint="eastAsia"/>
              </w:rPr>
              <w:t>円</w:t>
            </w:r>
          </w:p>
        </w:tc>
        <w:tc>
          <w:tcPr>
            <w:tcW w:w="2688" w:type="dxa"/>
          </w:tcPr>
          <w:p w14:paraId="03423288" w14:textId="323DE3E0" w:rsidR="005E747A" w:rsidRPr="005968A6" w:rsidRDefault="00C25BB3" w:rsidP="004B3624">
            <w:r>
              <w:rPr>
                <w:rFonts w:hint="eastAsia"/>
              </w:rPr>
              <w:t xml:space="preserve">　　 </w:t>
            </w:r>
            <w:r w:rsidR="00C9174C">
              <w:t>6</w:t>
            </w:r>
            <w:r>
              <w:t xml:space="preserve">00,000 </w:t>
            </w:r>
            <w:r>
              <w:rPr>
                <w:rFonts w:hint="eastAsia"/>
              </w:rPr>
              <w:t>円</w:t>
            </w:r>
          </w:p>
        </w:tc>
      </w:tr>
    </w:tbl>
    <w:p w14:paraId="0C0E452C" w14:textId="211D3C1D" w:rsidR="00E1021F" w:rsidRDefault="00DD22FC" w:rsidP="00D33AB4">
      <w:r>
        <w:rPr>
          <w:rFonts w:hint="eastAsia"/>
        </w:rPr>
        <w:t>※</w:t>
      </w:r>
      <w:r w:rsidR="004D0150">
        <w:rPr>
          <w:rFonts w:hint="eastAsia"/>
        </w:rPr>
        <w:t>月額基準は、月10日を</w:t>
      </w:r>
      <w:r w:rsidR="00E1021F">
        <w:rPr>
          <w:rFonts w:hint="eastAsia"/>
        </w:rPr>
        <w:t>基準とし、これを超えて勤務した場合は他の月に振り替えることができる。</w:t>
      </w:r>
    </w:p>
    <w:p w14:paraId="157614AA" w14:textId="77777777" w:rsidR="004D0150" w:rsidRDefault="004D0150" w:rsidP="004B3624"/>
    <w:p w14:paraId="4099FF9D" w14:textId="408FE523" w:rsidR="00BB1627" w:rsidRPr="00BB1627" w:rsidRDefault="004B3624" w:rsidP="004B3624">
      <w:r>
        <w:rPr>
          <w:rFonts w:hint="eastAsia"/>
        </w:rPr>
        <w:t>別表</w:t>
      </w:r>
      <w:r w:rsidR="00BB1627">
        <w:rPr>
          <w:rFonts w:hint="eastAsia"/>
        </w:rPr>
        <w:t>３</w:t>
      </w:r>
      <w:r>
        <w:rPr>
          <w:rFonts w:hint="eastAsia"/>
        </w:rPr>
        <w:t xml:space="preserve">　</w:t>
      </w:r>
      <w:r w:rsidR="00784094">
        <w:rPr>
          <w:rFonts w:hint="eastAsia"/>
        </w:rPr>
        <w:t>顧問・</w:t>
      </w:r>
      <w:r>
        <w:rPr>
          <w:rFonts w:hint="eastAsia"/>
        </w:rPr>
        <w:t>委員会委員の報酬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4111"/>
        <w:gridCol w:w="2688"/>
      </w:tblGrid>
      <w:tr w:rsidR="00753878" w14:paraId="0025F108" w14:textId="77777777" w:rsidTr="004B3624">
        <w:tc>
          <w:tcPr>
            <w:tcW w:w="2830" w:type="dxa"/>
          </w:tcPr>
          <w:p w14:paraId="1CBE3642" w14:textId="15D69477" w:rsidR="00753878" w:rsidRDefault="00753878" w:rsidP="00D33B6D">
            <w:pPr>
              <w:ind w:firstLineChars="350" w:firstLine="735"/>
            </w:pPr>
            <w:r>
              <w:rPr>
                <w:rFonts w:hint="eastAsia"/>
              </w:rPr>
              <w:t>名</w:t>
            </w:r>
            <w:r w:rsidR="00D33B6D">
              <w:rPr>
                <w:rFonts w:hint="eastAsia"/>
              </w:rPr>
              <w:t xml:space="preserve"> </w:t>
            </w:r>
            <w:r w:rsidR="00D33B6D"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4111" w:type="dxa"/>
          </w:tcPr>
          <w:p w14:paraId="48344B55" w14:textId="77777777" w:rsidR="00753878" w:rsidRDefault="00753878" w:rsidP="00D33B6D">
            <w:pPr>
              <w:pStyle w:val="1"/>
              <w:ind w:firstLineChars="500" w:firstLine="1050"/>
            </w:pPr>
            <w:r>
              <w:rPr>
                <w:rFonts w:hint="eastAsia"/>
              </w:rPr>
              <w:t>報酬額</w:t>
            </w:r>
          </w:p>
        </w:tc>
        <w:tc>
          <w:tcPr>
            <w:tcW w:w="2688" w:type="dxa"/>
          </w:tcPr>
          <w:p w14:paraId="193ACF0D" w14:textId="77777777" w:rsidR="00753878" w:rsidRDefault="00753878" w:rsidP="004B3624">
            <w:r>
              <w:rPr>
                <w:rFonts w:hint="eastAsia"/>
              </w:rPr>
              <w:t>年間上限額（一人</w:t>
            </w:r>
            <w:r w:rsidR="004B3624">
              <w:rPr>
                <w:rFonts w:hint="eastAsia"/>
              </w:rPr>
              <w:t>当り）</w:t>
            </w:r>
          </w:p>
        </w:tc>
      </w:tr>
      <w:tr w:rsidR="00753878" w14:paraId="3F7194FF" w14:textId="77777777" w:rsidTr="004B3624">
        <w:tc>
          <w:tcPr>
            <w:tcW w:w="2830" w:type="dxa"/>
          </w:tcPr>
          <w:p w14:paraId="4A9C6213" w14:textId="2FDF67FC" w:rsidR="00753878" w:rsidRDefault="00C25BB3" w:rsidP="004B3624">
            <w:r>
              <w:rPr>
                <w:rFonts w:hint="eastAsia"/>
              </w:rPr>
              <w:t>顧　問</w:t>
            </w:r>
          </w:p>
        </w:tc>
        <w:tc>
          <w:tcPr>
            <w:tcW w:w="4111" w:type="dxa"/>
          </w:tcPr>
          <w:p w14:paraId="6C6B4626" w14:textId="4FA4C951" w:rsidR="00753878" w:rsidRPr="00197D85" w:rsidRDefault="00197D85" w:rsidP="004B3624">
            <w:r>
              <w:rPr>
                <w:rFonts w:hint="eastAsia"/>
              </w:rPr>
              <w:t>日額</w:t>
            </w:r>
            <w:r w:rsidR="00BB1627">
              <w:rPr>
                <w:rFonts w:hint="eastAsia"/>
              </w:rPr>
              <w:t xml:space="preserve"> </w:t>
            </w:r>
            <w:r w:rsidR="00BB1627">
              <w:t xml:space="preserve">12,000 </w:t>
            </w:r>
            <w:r w:rsidR="00BB1627">
              <w:rPr>
                <w:rFonts w:hint="eastAsia"/>
              </w:rPr>
              <w:t>円</w:t>
            </w:r>
          </w:p>
        </w:tc>
        <w:tc>
          <w:tcPr>
            <w:tcW w:w="2688" w:type="dxa"/>
          </w:tcPr>
          <w:p w14:paraId="6A6F0076" w14:textId="5C252AA1" w:rsidR="00197D85" w:rsidRDefault="00C9174C" w:rsidP="00BB1627">
            <w:pPr>
              <w:ind w:firstLineChars="250" w:firstLine="525"/>
            </w:pPr>
            <w:r>
              <w:t>6</w:t>
            </w:r>
            <w:r w:rsidR="00BB1627">
              <w:t>0</w:t>
            </w:r>
            <w:r w:rsidR="00197D85">
              <w:t>0,000 円</w:t>
            </w:r>
          </w:p>
        </w:tc>
      </w:tr>
      <w:tr w:rsidR="00753878" w14:paraId="422FB5FC" w14:textId="77777777" w:rsidTr="004B3624">
        <w:tc>
          <w:tcPr>
            <w:tcW w:w="2830" w:type="dxa"/>
          </w:tcPr>
          <w:p w14:paraId="036DC438" w14:textId="691B9F6A" w:rsidR="00753878" w:rsidRDefault="00C25BB3" w:rsidP="004B3624">
            <w:r>
              <w:rPr>
                <w:rFonts w:hint="eastAsia"/>
              </w:rPr>
              <w:t>評議員選任・解任委員</w:t>
            </w:r>
          </w:p>
        </w:tc>
        <w:tc>
          <w:tcPr>
            <w:tcW w:w="4111" w:type="dxa"/>
          </w:tcPr>
          <w:p w14:paraId="250D5A0F" w14:textId="0DBA0032" w:rsidR="00753878" w:rsidRDefault="00197D85" w:rsidP="004B3624">
            <w:r>
              <w:rPr>
                <w:rFonts w:hint="eastAsia"/>
              </w:rPr>
              <w:t>日額</w:t>
            </w:r>
            <w:r w:rsidR="00BB162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</w:t>
            </w:r>
            <w:r w:rsidR="00BB1627">
              <w:t>2,000</w:t>
            </w:r>
            <w:r w:rsidR="00BB1627">
              <w:rPr>
                <w:rFonts w:hint="eastAsia"/>
              </w:rPr>
              <w:t xml:space="preserve"> 円</w:t>
            </w:r>
          </w:p>
        </w:tc>
        <w:tc>
          <w:tcPr>
            <w:tcW w:w="2688" w:type="dxa"/>
          </w:tcPr>
          <w:p w14:paraId="0C44B064" w14:textId="1B3CA5DA" w:rsidR="00753878" w:rsidRDefault="00BB1627" w:rsidP="00BB1627">
            <w:pPr>
              <w:ind w:firstLineChars="300" w:firstLine="630"/>
            </w:pPr>
            <w:r>
              <w:rPr>
                <w:rFonts w:hint="eastAsia"/>
              </w:rPr>
              <w:t>3</w:t>
            </w:r>
            <w:r>
              <w:t>0,000</w:t>
            </w:r>
            <w:r w:rsidR="00197D85">
              <w:t>円</w:t>
            </w:r>
          </w:p>
        </w:tc>
      </w:tr>
      <w:tr w:rsidR="00C25BB3" w14:paraId="2E2E313B" w14:textId="77777777" w:rsidTr="00C25BB3">
        <w:tc>
          <w:tcPr>
            <w:tcW w:w="2830" w:type="dxa"/>
          </w:tcPr>
          <w:p w14:paraId="7DFF8A3C" w14:textId="5E7D80AC" w:rsidR="00C25BB3" w:rsidRDefault="00C25BB3" w:rsidP="00094165">
            <w:r>
              <w:rPr>
                <w:rFonts w:hint="eastAsia"/>
              </w:rPr>
              <w:t>苦情対応第三者委員</w:t>
            </w:r>
          </w:p>
        </w:tc>
        <w:tc>
          <w:tcPr>
            <w:tcW w:w="4111" w:type="dxa"/>
          </w:tcPr>
          <w:p w14:paraId="4F672BEA" w14:textId="601D70B8" w:rsidR="00C25BB3" w:rsidRDefault="00BB1627" w:rsidP="00094165">
            <w:r>
              <w:rPr>
                <w:rFonts w:hint="eastAsia"/>
              </w:rPr>
              <w:t>日額 1</w:t>
            </w:r>
            <w:r>
              <w:t>2,000</w:t>
            </w:r>
            <w:r>
              <w:rPr>
                <w:rFonts w:hint="eastAsia"/>
              </w:rPr>
              <w:t xml:space="preserve"> 円</w:t>
            </w:r>
          </w:p>
        </w:tc>
        <w:tc>
          <w:tcPr>
            <w:tcW w:w="2688" w:type="dxa"/>
          </w:tcPr>
          <w:p w14:paraId="440C7D42" w14:textId="152FF933" w:rsidR="00C25BB3" w:rsidRDefault="00BB1627" w:rsidP="00094165">
            <w:r>
              <w:rPr>
                <w:rFonts w:hint="eastAsia"/>
              </w:rPr>
              <w:t xml:space="preserve"> </w:t>
            </w:r>
            <w:r>
              <w:t xml:space="preserve">    300,000 </w:t>
            </w:r>
            <w:r>
              <w:rPr>
                <w:rFonts w:hint="eastAsia"/>
              </w:rPr>
              <w:t>円</w:t>
            </w:r>
          </w:p>
        </w:tc>
      </w:tr>
    </w:tbl>
    <w:p w14:paraId="38508B41" w14:textId="77777777" w:rsidR="00AC7D86" w:rsidRDefault="00AC7D86" w:rsidP="00094165"/>
    <w:sectPr w:rsidR="00AC7D86" w:rsidSect="00AC7D86">
      <w:pgSz w:w="11907" w:h="16840" w:code="9"/>
      <w:pgMar w:top="1701" w:right="1134" w:bottom="1134" w:left="1134" w:header="851" w:footer="992" w:gutter="0"/>
      <w:cols w:space="425"/>
      <w:docGrid w:linePitch="297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505C7" w14:textId="77777777" w:rsidR="005E07DE" w:rsidRDefault="005E07DE" w:rsidP="008564E1">
      <w:pPr>
        <w:spacing w:line="240" w:lineRule="auto"/>
      </w:pPr>
      <w:r>
        <w:separator/>
      </w:r>
    </w:p>
  </w:endnote>
  <w:endnote w:type="continuationSeparator" w:id="0">
    <w:p w14:paraId="49916AE0" w14:textId="77777777" w:rsidR="005E07DE" w:rsidRDefault="005E07DE" w:rsidP="008564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9FA28" w14:textId="77777777" w:rsidR="005E07DE" w:rsidRDefault="005E07DE" w:rsidP="008564E1">
      <w:pPr>
        <w:spacing w:line="240" w:lineRule="auto"/>
      </w:pPr>
      <w:r>
        <w:separator/>
      </w:r>
    </w:p>
  </w:footnote>
  <w:footnote w:type="continuationSeparator" w:id="0">
    <w:p w14:paraId="09BA8FDF" w14:textId="77777777" w:rsidR="005E07DE" w:rsidRDefault="005E07DE" w:rsidP="008564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120D72"/>
    <w:multiLevelType w:val="hybridMultilevel"/>
    <w:tmpl w:val="40BCD4B6"/>
    <w:lvl w:ilvl="0" w:tplc="8E1AE86E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1"/>
  <w:drawingGridVerticalSpacing w:val="14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86"/>
    <w:rsid w:val="00020E59"/>
    <w:rsid w:val="00094165"/>
    <w:rsid w:val="000B0589"/>
    <w:rsid w:val="000E3725"/>
    <w:rsid w:val="00157E6D"/>
    <w:rsid w:val="0019052F"/>
    <w:rsid w:val="00197D85"/>
    <w:rsid w:val="001A6069"/>
    <w:rsid w:val="001E11E2"/>
    <w:rsid w:val="00267269"/>
    <w:rsid w:val="00282EED"/>
    <w:rsid w:val="002F0F73"/>
    <w:rsid w:val="00334BA3"/>
    <w:rsid w:val="00342017"/>
    <w:rsid w:val="0035494A"/>
    <w:rsid w:val="003D08D6"/>
    <w:rsid w:val="004563B8"/>
    <w:rsid w:val="004B3624"/>
    <w:rsid w:val="004D0150"/>
    <w:rsid w:val="005968A6"/>
    <w:rsid w:val="005D07CE"/>
    <w:rsid w:val="005E07DE"/>
    <w:rsid w:val="005E747A"/>
    <w:rsid w:val="005F4F61"/>
    <w:rsid w:val="005F5B61"/>
    <w:rsid w:val="006806FF"/>
    <w:rsid w:val="006862E4"/>
    <w:rsid w:val="006D10D8"/>
    <w:rsid w:val="006F1524"/>
    <w:rsid w:val="00753878"/>
    <w:rsid w:val="0076529F"/>
    <w:rsid w:val="00784094"/>
    <w:rsid w:val="00843C21"/>
    <w:rsid w:val="008564E1"/>
    <w:rsid w:val="00871F6C"/>
    <w:rsid w:val="008D293A"/>
    <w:rsid w:val="008E4690"/>
    <w:rsid w:val="0095572C"/>
    <w:rsid w:val="009E5A89"/>
    <w:rsid w:val="00A21E46"/>
    <w:rsid w:val="00AC7D86"/>
    <w:rsid w:val="00B7224B"/>
    <w:rsid w:val="00BB1627"/>
    <w:rsid w:val="00C25BB3"/>
    <w:rsid w:val="00C40F9F"/>
    <w:rsid w:val="00C5731B"/>
    <w:rsid w:val="00C9174C"/>
    <w:rsid w:val="00C94D22"/>
    <w:rsid w:val="00CB26D8"/>
    <w:rsid w:val="00D33AB4"/>
    <w:rsid w:val="00D33B6D"/>
    <w:rsid w:val="00DA6B8D"/>
    <w:rsid w:val="00DD22FC"/>
    <w:rsid w:val="00E1021F"/>
    <w:rsid w:val="00E34BFC"/>
    <w:rsid w:val="00EE0D31"/>
    <w:rsid w:val="00F17722"/>
    <w:rsid w:val="00F25C6E"/>
    <w:rsid w:val="00F405FB"/>
    <w:rsid w:val="00F8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2DA186"/>
  <w15:chartTrackingRefBased/>
  <w15:docId w15:val="{365B55AB-8D7B-443D-8B85-10A61974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4B3624"/>
    <w:pPr>
      <w:widowControl w:val="0"/>
      <w:spacing w:line="360" w:lineRule="auto"/>
      <w:textAlignment w:val="center"/>
    </w:pPr>
    <w:rPr>
      <w:rFonts w:ascii="ＭＳ 明朝" w:eastAsia="ＭＳ 明朝" w:hAnsi="ＭＳ 明朝" w:cs="Times New Roman"/>
      <w:kern w:val="0"/>
      <w:szCs w:val="20"/>
    </w:rPr>
  </w:style>
  <w:style w:type="paragraph" w:styleId="1">
    <w:name w:val="heading 1"/>
    <w:next w:val="a"/>
    <w:link w:val="10"/>
    <w:qFormat/>
    <w:rsid w:val="00AC7D86"/>
    <w:pPr>
      <w:widowControl w:val="0"/>
      <w:adjustRightInd w:val="0"/>
      <w:outlineLvl w:val="0"/>
    </w:pPr>
    <w:rPr>
      <w:rFonts w:ascii="ＭＳ 明朝" w:eastAsia="ＭＳ 明朝" w:hAnsi="Arial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C7D86"/>
    <w:rPr>
      <w:rFonts w:ascii="ＭＳ 明朝" w:eastAsia="ＭＳ 明朝" w:hAnsi="Arial" w:cs="Times New Roman"/>
      <w:kern w:val="0"/>
      <w:szCs w:val="24"/>
    </w:rPr>
  </w:style>
  <w:style w:type="paragraph" w:customStyle="1" w:styleId="a3">
    <w:name w:val="第○条"/>
    <w:rsid w:val="00AC7D86"/>
    <w:pPr>
      <w:widowControl w:val="0"/>
      <w:ind w:left="100" w:hangingChars="100" w:hanging="100"/>
    </w:pPr>
    <w:rPr>
      <w:rFonts w:ascii="ＭＳ 明朝" w:eastAsia="ＭＳ 明朝" w:hAnsi="ＭＳ ゴシック" w:cs="Courier New"/>
      <w:kern w:val="0"/>
      <w:szCs w:val="20"/>
    </w:rPr>
  </w:style>
  <w:style w:type="paragraph" w:customStyle="1" w:styleId="a4">
    <w:name w:val="タイトル"/>
    <w:rsid w:val="00AC7D86"/>
    <w:pPr>
      <w:jc w:val="center"/>
    </w:pPr>
    <w:rPr>
      <w:rFonts w:ascii="ＭＳ ゴシック" w:eastAsia="ＭＳ ゴシック" w:hAnsi="Century" w:cs="Times New Roman"/>
      <w:kern w:val="0"/>
      <w:sz w:val="24"/>
      <w:szCs w:val="20"/>
    </w:rPr>
  </w:style>
  <w:style w:type="paragraph" w:customStyle="1" w:styleId="a5">
    <w:name w:val="段落_本文"/>
    <w:rsid w:val="00AC7D86"/>
    <w:pPr>
      <w:adjustRightInd w:val="0"/>
      <w:ind w:left="100" w:hangingChars="100" w:hanging="100"/>
    </w:pPr>
    <w:rPr>
      <w:rFonts w:ascii="ＭＳ 明朝" w:eastAsia="ＭＳ 明朝" w:hAnsi="ＭＳ ゴシック" w:cs="Courier New"/>
      <w:kern w:val="0"/>
      <w:szCs w:val="20"/>
    </w:rPr>
  </w:style>
  <w:style w:type="table" w:styleId="a6">
    <w:name w:val="Table Grid"/>
    <w:basedOn w:val="a1"/>
    <w:uiPriority w:val="39"/>
    <w:rsid w:val="00F1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564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64E1"/>
    <w:rPr>
      <w:rFonts w:ascii="ＭＳ 明朝" w:eastAsia="ＭＳ 明朝" w:hAnsi="ＭＳ 明朝" w:cs="Times New Roman"/>
      <w:kern w:val="0"/>
      <w:szCs w:val="20"/>
    </w:rPr>
  </w:style>
  <w:style w:type="paragraph" w:styleId="a9">
    <w:name w:val="footer"/>
    <w:basedOn w:val="a"/>
    <w:link w:val="aa"/>
    <w:uiPriority w:val="99"/>
    <w:unhideWhenUsed/>
    <w:rsid w:val="008564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64E1"/>
    <w:rPr>
      <w:rFonts w:ascii="ＭＳ 明朝" w:eastAsia="ＭＳ 明朝" w:hAnsi="ＭＳ 明朝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和子 伊藤</dc:creator>
  <cp:keywords/>
  <dc:description/>
  <cp:lastModifiedBy>usr_hoiku</cp:lastModifiedBy>
  <cp:revision>5</cp:revision>
  <cp:lastPrinted>2020-06-23T06:16:00Z</cp:lastPrinted>
  <dcterms:created xsi:type="dcterms:W3CDTF">2020-05-15T03:18:00Z</dcterms:created>
  <dcterms:modified xsi:type="dcterms:W3CDTF">2020-06-23T06:20:00Z</dcterms:modified>
</cp:coreProperties>
</file>